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33B1" w14:textId="52BFB4A9" w:rsidR="0043695D" w:rsidRPr="00077556" w:rsidRDefault="00B57CFB" w:rsidP="0043695D">
      <w:pPr>
        <w:rPr>
          <w:rFonts w:ascii="Trade Gothic LT Com Cn" w:hAnsi="Trade Gothic LT Com Cn"/>
          <w:sz w:val="60"/>
          <w:szCs w:val="60"/>
        </w:rPr>
      </w:pPr>
      <w:r>
        <w:rPr>
          <w:rFonts w:ascii="Trade Gothic LT Com Cn" w:hAnsi="Trade Gothic LT Com Cn"/>
          <w:sz w:val="60"/>
          <w:szCs w:val="60"/>
          <w:u w:val="single"/>
        </w:rPr>
        <w:t>Mental Health in International Development and Humanitarian Settings (MINDS) Act</w:t>
      </w:r>
    </w:p>
    <w:p w14:paraId="3C3AC978" w14:textId="77777777" w:rsidR="00077556" w:rsidRDefault="00077556" w:rsidP="0043695D">
      <w:pPr>
        <w:tabs>
          <w:tab w:val="left" w:pos="1717"/>
        </w:tabs>
        <w:jc w:val="both"/>
        <w:sectPr w:rsidR="00077556" w:rsidSect="00077556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364FD4F7" w14:textId="1F67D440" w:rsidR="00077556" w:rsidRPr="00BC7046" w:rsidRDefault="00077556" w:rsidP="00077556">
      <w:pPr>
        <w:spacing w:after="0" w:line="240" w:lineRule="auto"/>
        <w:rPr>
          <w:rFonts w:ascii="Gill Sans Infant Std" w:eastAsia="Times New Roman" w:hAnsi="Gill Sans Infant Std" w:cs="Times New Roman"/>
          <w:b/>
          <w:bCs/>
          <w:color w:val="DA291C"/>
          <w:sz w:val="40"/>
          <w:szCs w:val="40"/>
        </w:rPr>
      </w:pPr>
      <w:r w:rsidRPr="00BC7046">
        <w:rPr>
          <w:rFonts w:ascii="Gill Sans Infant Std" w:eastAsia="Times New Roman" w:hAnsi="Gill Sans Infant Std" w:cs="Times New Roman"/>
          <w:noProof/>
          <w:color w:val="DA291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BE8E6" wp14:editId="597587D5">
                <wp:simplePos x="0" y="0"/>
                <wp:positionH relativeFrom="column">
                  <wp:posOffset>1752600</wp:posOffset>
                </wp:positionH>
                <wp:positionV relativeFrom="paragraph">
                  <wp:posOffset>118744</wp:posOffset>
                </wp:positionV>
                <wp:extent cx="1" cy="80105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" cy="801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A29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4641" id="Straight Connector 17" o:spid="_x0000_s1026" style="position:absolute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9.35pt" to="138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" strokecolor="#da291c" strokeweight=".5pt">
                <v:stroke joinstyle="miter"/>
              </v:line>
            </w:pict>
          </mc:Fallback>
        </mc:AlternateContent>
      </w:r>
      <w:r w:rsidRPr="00BC7046">
        <w:rPr>
          <w:rFonts w:ascii="Gill Sans Infant Std" w:eastAsia="Times New Roman" w:hAnsi="Gill Sans Infant Std" w:cs="Times New Roman"/>
          <w:b/>
          <w:bCs/>
          <w:color w:val="DA291C"/>
          <w:sz w:val="40"/>
          <w:szCs w:val="40"/>
        </w:rPr>
        <w:t>KEY FACTS</w:t>
      </w:r>
      <w:r w:rsidRPr="00BC7046">
        <w:rPr>
          <w:rFonts w:ascii="Gill Sans Infant Std" w:eastAsia="Times New Roman" w:hAnsi="Gill Sans Infant Std" w:cs="Times New Roman"/>
          <w:b/>
          <w:bCs/>
          <w:color w:val="DA291C"/>
          <w:sz w:val="40"/>
          <w:szCs w:val="40"/>
        </w:rPr>
        <w:tab/>
      </w:r>
    </w:p>
    <w:p w14:paraId="2FA9CF70" w14:textId="77777777" w:rsidR="00077556" w:rsidRDefault="00077556" w:rsidP="00077556">
      <w:pPr>
        <w:spacing w:after="0" w:line="240" w:lineRule="auto"/>
        <w:rPr>
          <w:rFonts w:ascii="Gill Sans Infant Std" w:eastAsia="Times New Roman" w:hAnsi="Gill Sans Infant Std" w:cs="Times New Roman"/>
          <w:b/>
          <w:bCs/>
          <w:color w:val="DA291C"/>
          <w:sz w:val="32"/>
          <w:szCs w:val="28"/>
        </w:rPr>
      </w:pPr>
    </w:p>
    <w:p w14:paraId="2087CF03" w14:textId="251E0259" w:rsidR="00D9151A" w:rsidRDefault="00B57CFB" w:rsidP="00B57CFB">
      <w:pPr>
        <w:spacing w:after="0" w:line="240" w:lineRule="auto"/>
        <w:ind w:firstLine="720"/>
        <w:rPr>
          <w:rFonts w:ascii="Gill Sans Infant Std" w:eastAsia="Times New Roman" w:hAnsi="Gill Sans Infant Std" w:cs="Times New Roman"/>
          <w:b/>
          <w:bCs/>
          <w:color w:val="DA291C"/>
          <w:sz w:val="40"/>
        </w:rPr>
      </w:pPr>
      <w:r>
        <w:rPr>
          <w:rFonts w:ascii="Gill Sans Infant Std" w:eastAsia="Times New Roman" w:hAnsi="Gill Sans Infant Std" w:cs="Times New Roman"/>
          <w:b/>
          <w:bCs/>
          <w:color w:val="DA291C"/>
          <w:sz w:val="40"/>
        </w:rPr>
        <w:t>14%</w:t>
      </w:r>
    </w:p>
    <w:p w14:paraId="31D9C1D0" w14:textId="71C76DF2" w:rsidR="00D9151A" w:rsidRDefault="00B57CFB" w:rsidP="00B57CFB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  <w:r>
        <w:rPr>
          <w:rFonts w:ascii="Gill Sans Infant Std" w:eastAsia="Times New Roman" w:hAnsi="Gill Sans Infant Std" w:cs="Times New Roman"/>
          <w:bCs/>
          <w:sz w:val="20"/>
          <w:szCs w:val="20"/>
        </w:rPr>
        <w:t xml:space="preserve">Of children and adolescents worldwide experience mental health disorders </w:t>
      </w:r>
    </w:p>
    <w:p w14:paraId="0AD1DB06" w14:textId="3215A810" w:rsidR="00BD7284" w:rsidRDefault="00BD7284" w:rsidP="00B57CFB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03DD37C5" w14:textId="5B3FF7AD" w:rsidR="00BD7284" w:rsidRDefault="00BD7284" w:rsidP="00B57CFB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400D8C7A" w14:textId="77777777" w:rsidR="002744BD" w:rsidRPr="00C008DB" w:rsidRDefault="002744BD" w:rsidP="00B57CFB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594C658D" w14:textId="7FA4EC82" w:rsidR="00EA2C57" w:rsidRDefault="00BD7284" w:rsidP="00BD7284">
      <w:pPr>
        <w:spacing w:after="0" w:line="240" w:lineRule="auto"/>
        <w:rPr>
          <w:rFonts w:ascii="Gill Sans Infant Std" w:eastAsia="Times New Roman" w:hAnsi="Gill Sans Infant Std" w:cs="Times New Roman"/>
          <w:b/>
          <w:bCs/>
          <w:color w:val="DA291C"/>
          <w:sz w:val="40"/>
        </w:rPr>
      </w:pPr>
      <w:r>
        <w:rPr>
          <w:rFonts w:ascii="Gill Sans Infant Std" w:eastAsia="Times New Roman" w:hAnsi="Gill Sans Infant Std" w:cs="Times New Roman"/>
          <w:b/>
          <w:bCs/>
          <w:color w:val="DA291C"/>
          <w:sz w:val="40"/>
        </w:rPr>
        <w:t xml:space="preserve">     </w:t>
      </w:r>
      <w:r w:rsidR="00B57CFB">
        <w:rPr>
          <w:rFonts w:ascii="Gill Sans Infant Std" w:eastAsia="Times New Roman" w:hAnsi="Gill Sans Infant Std" w:cs="Times New Roman"/>
          <w:b/>
          <w:bCs/>
          <w:color w:val="DA291C"/>
          <w:sz w:val="40"/>
        </w:rPr>
        <w:t>1 in 5</w:t>
      </w:r>
    </w:p>
    <w:p w14:paraId="09810C0E" w14:textId="77777777" w:rsidR="00B57CFB" w:rsidRDefault="00B57CFB" w:rsidP="00EA2C57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  <w:r>
        <w:rPr>
          <w:rFonts w:ascii="Gill Sans Infant Std" w:eastAsia="Times New Roman" w:hAnsi="Gill Sans Infant Std" w:cs="Times New Roman"/>
          <w:bCs/>
          <w:sz w:val="20"/>
          <w:szCs w:val="20"/>
        </w:rPr>
        <w:t xml:space="preserve">Individuals in conflict-affected </w:t>
      </w:r>
    </w:p>
    <w:p w14:paraId="6894423B" w14:textId="6D5B1156" w:rsidR="002F47C8" w:rsidRDefault="00B57CFB" w:rsidP="00EA2C57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  <w:r>
        <w:rPr>
          <w:rFonts w:ascii="Gill Sans Infant Std" w:eastAsia="Times New Roman" w:hAnsi="Gill Sans Infant Std" w:cs="Times New Roman"/>
          <w:bCs/>
          <w:sz w:val="20"/>
          <w:szCs w:val="20"/>
        </w:rPr>
        <w:t>areas has a mental health</w:t>
      </w:r>
      <w:r w:rsidR="007854DD">
        <w:rPr>
          <w:rFonts w:ascii="Gill Sans Infant Std" w:eastAsia="Times New Roman" w:hAnsi="Gill Sans Infant Std" w:cs="Times New Roman"/>
          <w:bCs/>
          <w:sz w:val="20"/>
          <w:szCs w:val="20"/>
        </w:rPr>
        <w:t xml:space="preserve"> disorder</w:t>
      </w:r>
    </w:p>
    <w:p w14:paraId="373D76AE" w14:textId="3B71C0F0" w:rsidR="00BD7284" w:rsidRDefault="00BD7284" w:rsidP="00EA2C57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16038C62" w14:textId="22BF613D" w:rsidR="00BD7284" w:rsidRDefault="00BD7284" w:rsidP="00EA2C57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23022486" w14:textId="77777777" w:rsidR="002744BD" w:rsidRPr="00DB09E9" w:rsidRDefault="002744BD" w:rsidP="00EA2C57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43D65379" w14:textId="5635F0AC" w:rsidR="00B57CFB" w:rsidRDefault="00B57CFB" w:rsidP="00B57CFB">
      <w:pPr>
        <w:spacing w:after="0" w:line="240" w:lineRule="auto"/>
        <w:rPr>
          <w:rFonts w:ascii="Gill Sans Infant Std" w:eastAsia="Times New Roman" w:hAnsi="Gill Sans Infant Std" w:cs="Times New Roman"/>
          <w:b/>
          <w:bCs/>
          <w:color w:val="DA291C"/>
          <w:sz w:val="40"/>
        </w:rPr>
      </w:pPr>
      <w:r>
        <w:rPr>
          <w:rFonts w:ascii="Gill Sans Infant Std" w:eastAsia="Times New Roman" w:hAnsi="Gill Sans Infant Std" w:cs="Times New Roman"/>
          <w:b/>
          <w:bCs/>
          <w:color w:val="DA291C"/>
          <w:sz w:val="40"/>
        </w:rPr>
        <w:t xml:space="preserve"> 426 million</w:t>
      </w:r>
    </w:p>
    <w:p w14:paraId="09F9D507" w14:textId="72FFF703" w:rsidR="002219A6" w:rsidRDefault="00B57CFB" w:rsidP="00B57CFB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  <w:r>
        <w:rPr>
          <w:rFonts w:ascii="Gill Sans Infant Std" w:eastAsia="Times New Roman" w:hAnsi="Gill Sans Infant Std" w:cs="Times New Roman"/>
          <w:bCs/>
          <w:sz w:val="20"/>
          <w:szCs w:val="20"/>
        </w:rPr>
        <w:t xml:space="preserve">Children are living in a conflict-affected </w:t>
      </w:r>
      <w:r w:rsidR="00BD7284">
        <w:rPr>
          <w:rFonts w:ascii="Gill Sans Infant Std" w:eastAsia="Times New Roman" w:hAnsi="Gill Sans Infant Std" w:cs="Times New Roman"/>
          <w:bCs/>
          <w:sz w:val="20"/>
          <w:szCs w:val="20"/>
        </w:rPr>
        <w:t>area</w:t>
      </w:r>
    </w:p>
    <w:p w14:paraId="74D89954" w14:textId="06E265C6" w:rsidR="00BD7284" w:rsidRDefault="00BD7284" w:rsidP="00B57CFB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36671700" w14:textId="77777777" w:rsidR="002744BD" w:rsidRDefault="002744BD" w:rsidP="00B57CFB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3C6D965C" w14:textId="77777777" w:rsidR="00BD7284" w:rsidRDefault="00BD7284" w:rsidP="00B57CFB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64986990" w14:textId="1F4A535D" w:rsidR="00827001" w:rsidRDefault="00BD7284" w:rsidP="00BD7284">
      <w:pPr>
        <w:spacing w:after="0" w:line="240" w:lineRule="auto"/>
        <w:ind w:firstLine="720"/>
        <w:rPr>
          <w:rFonts w:ascii="Gill Sans Infant Std" w:eastAsia="Times New Roman" w:hAnsi="Gill Sans Infant Std" w:cs="Times New Roman"/>
          <w:b/>
          <w:bCs/>
          <w:color w:val="DA291C"/>
          <w:sz w:val="40"/>
        </w:rPr>
      </w:pPr>
      <w:r>
        <w:rPr>
          <w:rFonts w:ascii="Gill Sans Infant Std" w:eastAsia="Times New Roman" w:hAnsi="Gill Sans Infant Std" w:cs="Times New Roman"/>
          <w:b/>
          <w:bCs/>
          <w:color w:val="DA291C"/>
          <w:sz w:val="40"/>
        </w:rPr>
        <w:t>83%</w:t>
      </w:r>
    </w:p>
    <w:p w14:paraId="3B8F158F" w14:textId="77777777" w:rsidR="00BD7284" w:rsidRDefault="00BD7284" w:rsidP="00BD7284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  <w:r>
        <w:rPr>
          <w:rFonts w:ascii="Gill Sans Infant Std" w:eastAsia="Times New Roman" w:hAnsi="Gill Sans Infant Std" w:cs="Times New Roman"/>
          <w:bCs/>
          <w:sz w:val="20"/>
          <w:szCs w:val="20"/>
        </w:rPr>
        <w:t xml:space="preserve">Of children reported an increase of negative feelings due to </w:t>
      </w:r>
    </w:p>
    <w:p w14:paraId="0D9CE639" w14:textId="3FA1C1A8" w:rsidR="00BD7284" w:rsidRDefault="00BD7284" w:rsidP="00BD7284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  <w:r>
        <w:rPr>
          <w:rFonts w:ascii="Gill Sans Infant Std" w:eastAsia="Times New Roman" w:hAnsi="Gill Sans Infant Std" w:cs="Times New Roman"/>
          <w:bCs/>
          <w:sz w:val="20"/>
          <w:szCs w:val="20"/>
        </w:rPr>
        <w:t>COVID-19</w:t>
      </w:r>
    </w:p>
    <w:p w14:paraId="35D0AE96" w14:textId="2A7B5A37" w:rsidR="00BD7284" w:rsidRDefault="00BD7284" w:rsidP="00BD7284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5940A6E7" w14:textId="72F55F79" w:rsidR="00BD7284" w:rsidRDefault="00BD7284" w:rsidP="00BD7284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4A5C9413" w14:textId="77777777" w:rsidR="002744BD" w:rsidRPr="00C008DB" w:rsidRDefault="002744BD" w:rsidP="00BD7284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1FEFE407" w14:textId="12FFC378" w:rsidR="00BD7284" w:rsidRDefault="00BD7284" w:rsidP="00BD7284">
      <w:pPr>
        <w:spacing w:after="0" w:line="240" w:lineRule="auto"/>
        <w:ind w:firstLine="720"/>
        <w:rPr>
          <w:rFonts w:ascii="Gill Sans Infant Std" w:eastAsia="Times New Roman" w:hAnsi="Gill Sans Infant Std" w:cs="Times New Roman"/>
          <w:b/>
          <w:bCs/>
          <w:color w:val="DA291C"/>
          <w:sz w:val="40"/>
        </w:rPr>
      </w:pPr>
      <w:r>
        <w:rPr>
          <w:rFonts w:ascii="Gill Sans Infant Std" w:eastAsia="Times New Roman" w:hAnsi="Gill Sans Infant Std" w:cs="Times New Roman"/>
          <w:b/>
          <w:bCs/>
          <w:color w:val="DA291C"/>
          <w:sz w:val="40"/>
        </w:rPr>
        <w:t>75%</w:t>
      </w:r>
    </w:p>
    <w:p w14:paraId="6F4F12E0" w14:textId="60B4174A" w:rsidR="00BD7284" w:rsidRDefault="00BD7284" w:rsidP="00BD7284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  <w:r>
        <w:rPr>
          <w:rFonts w:ascii="Gill Sans Infant Std" w:eastAsia="Times New Roman" w:hAnsi="Gill Sans Infant Std" w:cs="Times New Roman"/>
          <w:bCs/>
          <w:sz w:val="20"/>
          <w:szCs w:val="20"/>
        </w:rPr>
        <w:t xml:space="preserve">Of people with mental health conditions in low and middle income countries receive no treatment </w:t>
      </w:r>
    </w:p>
    <w:p w14:paraId="77EE4C9E" w14:textId="361E7910" w:rsidR="00BD7284" w:rsidRDefault="00BD7284" w:rsidP="00BD7284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4A172451" w14:textId="77777777" w:rsidR="002744BD" w:rsidRDefault="002744BD" w:rsidP="00BD7284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35298CF7" w14:textId="77777777" w:rsidR="00BD7284" w:rsidRDefault="00BD7284" w:rsidP="00BD7284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</w:p>
    <w:p w14:paraId="64E8323C" w14:textId="77777777" w:rsidR="003C1272" w:rsidRDefault="003C1272" w:rsidP="003C1272">
      <w:pPr>
        <w:spacing w:after="0" w:line="240" w:lineRule="auto"/>
        <w:ind w:firstLine="720"/>
        <w:rPr>
          <w:rFonts w:ascii="Gill Sans Infant Std" w:eastAsia="Times New Roman" w:hAnsi="Gill Sans Infant Std" w:cs="Times New Roman"/>
          <w:b/>
          <w:bCs/>
          <w:color w:val="DA291C"/>
          <w:sz w:val="40"/>
        </w:rPr>
      </w:pPr>
      <w:r>
        <w:rPr>
          <w:rFonts w:ascii="Gill Sans Infant Std" w:eastAsia="Times New Roman" w:hAnsi="Gill Sans Infant Std" w:cs="Times New Roman"/>
          <w:b/>
          <w:bCs/>
          <w:color w:val="DA291C"/>
          <w:sz w:val="40"/>
        </w:rPr>
        <w:t>&gt;1%</w:t>
      </w:r>
    </w:p>
    <w:p w14:paraId="3ADC266D" w14:textId="77777777" w:rsidR="003C1272" w:rsidRDefault="003C1272" w:rsidP="003C1272">
      <w:pPr>
        <w:spacing w:after="0" w:line="240" w:lineRule="auto"/>
        <w:rPr>
          <w:rFonts w:ascii="Gill Sans Infant Std" w:eastAsia="Times New Roman" w:hAnsi="Gill Sans Infant Std" w:cs="Times New Roman"/>
          <w:bCs/>
          <w:sz w:val="20"/>
          <w:szCs w:val="20"/>
        </w:rPr>
      </w:pPr>
      <w:r>
        <w:rPr>
          <w:rFonts w:ascii="Gill Sans Infant Std" w:eastAsia="Times New Roman" w:hAnsi="Gill Sans Infant Std" w:cs="Times New Roman"/>
          <w:bCs/>
          <w:sz w:val="20"/>
          <w:szCs w:val="20"/>
        </w:rPr>
        <w:t xml:space="preserve">Of health-related global development assistance has </w:t>
      </w:r>
    </w:p>
    <w:p w14:paraId="1183EFD5" w14:textId="36F74BF3" w:rsidR="00B57CFB" w:rsidRDefault="003C1272" w:rsidP="003C1272">
      <w:pPr>
        <w:tabs>
          <w:tab w:val="left" w:pos="1717"/>
        </w:tabs>
        <w:spacing w:after="0"/>
        <w:rPr>
          <w:rFonts w:ascii="Gill Sans Infant Std" w:eastAsia="Times New Roman" w:hAnsi="Gill Sans Infant Std" w:cs="Times New Roman"/>
          <w:bCs/>
          <w:sz w:val="20"/>
          <w:szCs w:val="20"/>
        </w:rPr>
      </w:pPr>
      <w:r>
        <w:rPr>
          <w:rFonts w:ascii="Gill Sans Infant Std" w:eastAsia="Times New Roman" w:hAnsi="Gill Sans Infant Std" w:cs="Times New Roman"/>
          <w:bCs/>
          <w:sz w:val="20"/>
          <w:szCs w:val="20"/>
        </w:rPr>
        <w:t>ever gone to mental health</w:t>
      </w:r>
    </w:p>
    <w:p w14:paraId="48297FF8" w14:textId="77777777" w:rsidR="003C1272" w:rsidRDefault="003C1272" w:rsidP="003C1272">
      <w:pPr>
        <w:tabs>
          <w:tab w:val="left" w:pos="1717"/>
        </w:tabs>
        <w:spacing w:after="0"/>
        <w:rPr>
          <w:rFonts w:ascii="Gill Sans Infant Std" w:eastAsia="Times New Roman" w:hAnsi="Gill Sans Infant Std" w:cs="Times New Roman"/>
          <w:b/>
          <w:bCs/>
          <w:color w:val="DA291C"/>
          <w:sz w:val="40"/>
          <w:szCs w:val="40"/>
        </w:rPr>
      </w:pPr>
    </w:p>
    <w:p w14:paraId="4EA5F3F0" w14:textId="77777777" w:rsidR="00671405" w:rsidRDefault="00671405" w:rsidP="00861700">
      <w:pPr>
        <w:tabs>
          <w:tab w:val="left" w:pos="1717"/>
        </w:tabs>
        <w:spacing w:after="0"/>
        <w:rPr>
          <w:rFonts w:ascii="Gill Sans Infant Std" w:eastAsia="Times New Roman" w:hAnsi="Gill Sans Infant Std" w:cs="Times New Roman"/>
          <w:b/>
          <w:bCs/>
          <w:color w:val="DA291C"/>
          <w:sz w:val="40"/>
          <w:szCs w:val="40"/>
        </w:rPr>
      </w:pPr>
    </w:p>
    <w:p w14:paraId="5A8B2ECE" w14:textId="77777777" w:rsidR="00E1511F" w:rsidRDefault="00E1511F" w:rsidP="00E1511F">
      <w:pPr>
        <w:tabs>
          <w:tab w:val="left" w:pos="1717"/>
        </w:tabs>
        <w:spacing w:after="0"/>
        <w:rPr>
          <w:rFonts w:ascii="Gill Sans Infant Std" w:eastAsia="Times New Roman" w:hAnsi="Gill Sans Infant Std" w:cs="Times New Roman"/>
          <w:b/>
          <w:bCs/>
          <w:color w:val="DA291C"/>
          <w:sz w:val="40"/>
          <w:szCs w:val="40"/>
        </w:rPr>
      </w:pPr>
      <w:r>
        <w:rPr>
          <w:rFonts w:ascii="Gill Sans Infant Std" w:eastAsia="Times New Roman" w:hAnsi="Gill Sans Infant Std" w:cs="Times New Roman"/>
          <w:b/>
          <w:bCs/>
          <w:color w:val="DA291C"/>
          <w:sz w:val="40"/>
          <w:szCs w:val="40"/>
        </w:rPr>
        <w:t>Why Congress Must Act</w:t>
      </w:r>
    </w:p>
    <w:p w14:paraId="34BFA510" w14:textId="6075AAC8" w:rsidR="003C1272" w:rsidRPr="00F475EF" w:rsidRDefault="003C1272" w:rsidP="003C1272">
      <w:pPr>
        <w:rPr>
          <w:rFonts w:ascii="Gill Sans MT" w:hAnsi="Gill Sans MT"/>
        </w:rPr>
      </w:pPr>
      <w:r>
        <w:rPr>
          <w:rFonts w:ascii="Gill Sans MT" w:eastAsia="Arial" w:hAnsi="Gill Sans MT" w:cs="Arial"/>
          <w:color w:val="000000"/>
        </w:rPr>
        <w:t>Around the globe hundreds of millions of people struggle with</w:t>
      </w:r>
      <w:r w:rsidRPr="00F475EF">
        <w:rPr>
          <w:rFonts w:ascii="Gill Sans MT" w:eastAsia="Arial" w:hAnsi="Gill Sans MT" w:cs="Arial"/>
          <w:color w:val="000000"/>
        </w:rPr>
        <w:t xml:space="preserve"> mental health conditions</w:t>
      </w:r>
      <w:r>
        <w:rPr>
          <w:rFonts w:ascii="Gill Sans MT" w:hAnsi="Gill Sans MT"/>
        </w:rPr>
        <w:t>. C</w:t>
      </w:r>
      <w:r w:rsidRPr="00F475EF">
        <w:rPr>
          <w:rFonts w:ascii="Gill Sans MT" w:hAnsi="Gill Sans MT"/>
        </w:rPr>
        <w:t>ommunities in conflict-affected areas</w:t>
      </w:r>
      <w:r>
        <w:rPr>
          <w:rFonts w:ascii="Gill Sans MT" w:hAnsi="Gill Sans MT"/>
        </w:rPr>
        <w:t xml:space="preserve"> are particularly impacted: most </w:t>
      </w:r>
      <w:r w:rsidRPr="000915A3">
        <w:rPr>
          <w:rFonts w:ascii="Gill Sans MT" w:hAnsi="Gill Sans MT"/>
        </w:rPr>
        <w:t>will experience psychological distress</w:t>
      </w:r>
      <w:r>
        <w:rPr>
          <w:rFonts w:ascii="Gill Sans MT" w:hAnsi="Gill Sans MT"/>
        </w:rPr>
        <w:t xml:space="preserve"> at some point, and m</w:t>
      </w:r>
      <w:r w:rsidRPr="00F475EF">
        <w:rPr>
          <w:rFonts w:ascii="Gill Sans MT" w:hAnsi="Gill Sans MT"/>
        </w:rPr>
        <w:t>ore than 1 in 5</w:t>
      </w:r>
      <w:r>
        <w:rPr>
          <w:rFonts w:ascii="Gill Sans MT" w:hAnsi="Gill Sans MT"/>
        </w:rPr>
        <w:t xml:space="preserve"> </w:t>
      </w:r>
      <w:r w:rsidRPr="00F475EF">
        <w:rPr>
          <w:rFonts w:ascii="Gill Sans MT" w:hAnsi="Gill Sans MT"/>
        </w:rPr>
        <w:t>have a mental health disorder</w:t>
      </w:r>
      <w:r>
        <w:rPr>
          <w:rFonts w:ascii="Gill Sans MT" w:hAnsi="Gill Sans MT"/>
        </w:rPr>
        <w:t xml:space="preserve">. </w:t>
      </w:r>
      <w:r w:rsidRPr="00F475EF">
        <w:rPr>
          <w:rFonts w:ascii="Gill Sans MT" w:hAnsi="Gill Sans MT"/>
        </w:rPr>
        <w:t xml:space="preserve">426 </w:t>
      </w:r>
      <w:r>
        <w:rPr>
          <w:rFonts w:ascii="Gill Sans MT" w:hAnsi="Gill Sans MT"/>
        </w:rPr>
        <w:t xml:space="preserve">million </w:t>
      </w:r>
      <w:r w:rsidRPr="00F475EF">
        <w:rPr>
          <w:rFonts w:ascii="Gill Sans MT" w:hAnsi="Gill Sans MT"/>
        </w:rPr>
        <w:t>of the world’s ch</w:t>
      </w:r>
      <w:r>
        <w:rPr>
          <w:rFonts w:ascii="Gill Sans MT" w:hAnsi="Gill Sans MT"/>
        </w:rPr>
        <w:t xml:space="preserve">ildren currently live in areas </w:t>
      </w:r>
      <w:r w:rsidRPr="00F475EF">
        <w:rPr>
          <w:rFonts w:ascii="Gill Sans MT" w:hAnsi="Gill Sans MT"/>
        </w:rPr>
        <w:t xml:space="preserve">affected by conflict, posing a substantial risk to the long-term mental and physical health of </w:t>
      </w:r>
      <w:r>
        <w:rPr>
          <w:rFonts w:ascii="Gill Sans MT" w:hAnsi="Gill Sans MT"/>
        </w:rPr>
        <w:t xml:space="preserve">the </w:t>
      </w:r>
      <w:r w:rsidRPr="00F475EF">
        <w:rPr>
          <w:rFonts w:ascii="Gill Sans MT" w:hAnsi="Gill Sans MT"/>
        </w:rPr>
        <w:t xml:space="preserve">next generation. </w:t>
      </w:r>
      <w:r>
        <w:rPr>
          <w:rFonts w:ascii="Gill Sans MT" w:eastAsia="Arial" w:hAnsi="Gill Sans MT" w:cs="Arial"/>
          <w:color w:val="000000"/>
        </w:rPr>
        <w:t>The r</w:t>
      </w:r>
      <w:r w:rsidRPr="00F475EF">
        <w:rPr>
          <w:rFonts w:ascii="Gill Sans MT" w:hAnsi="Gill Sans MT"/>
        </w:rPr>
        <w:t>isk factors for mental ill</w:t>
      </w:r>
      <w:r>
        <w:rPr>
          <w:rFonts w:ascii="Gill Sans MT" w:hAnsi="Gill Sans MT"/>
        </w:rPr>
        <w:t xml:space="preserve">ness have only grown due to COVID-19. </w:t>
      </w:r>
      <w:r>
        <w:rPr>
          <w:rFonts w:ascii="Gill Sans MT" w:hAnsi="Gill Sans MT"/>
        </w:rPr>
        <w:t xml:space="preserve">Support for </w:t>
      </w:r>
      <w:r>
        <w:rPr>
          <w:rFonts w:ascii="Gill Sans MT" w:hAnsi="Gill Sans MT"/>
        </w:rPr>
        <w:t>mental health, resilience and wellbeing in both international development and humanitarian settings is critical, and yet funding for mental health has never risen above 1% of health-related global development assistance</w:t>
      </w:r>
      <w:r>
        <w:rPr>
          <w:rFonts w:ascii="Gill Sans MT" w:hAnsi="Gill Sans MT"/>
        </w:rPr>
        <w:t xml:space="preserve"> – with support for child and adolescent mental health receiving only 0.1%.</w:t>
      </w:r>
      <w:bookmarkStart w:id="0" w:name="_GoBack"/>
      <w:bookmarkEnd w:id="0"/>
    </w:p>
    <w:p w14:paraId="372C15AE" w14:textId="77777777" w:rsidR="003C1272" w:rsidRPr="00EA2C57" w:rsidRDefault="003C1272" w:rsidP="003C1272">
      <w:pPr>
        <w:rPr>
          <w:rFonts w:ascii="Gill Sans Infant Std" w:hAnsi="Gill Sans Infant Std"/>
        </w:rPr>
      </w:pPr>
      <w:r w:rsidRPr="00AC0CFE">
        <w:rPr>
          <w:rFonts w:ascii="Gill Sans MT" w:hAnsi="Gill Sans MT"/>
        </w:rPr>
        <w:t xml:space="preserve">Mental health </w:t>
      </w:r>
      <w:r>
        <w:rPr>
          <w:rFonts w:ascii="Gill Sans MT" w:hAnsi="Gill Sans MT"/>
        </w:rPr>
        <w:t xml:space="preserve">and psychosocial support (MHPSS) </w:t>
      </w:r>
      <w:r w:rsidRPr="00AC0CFE">
        <w:rPr>
          <w:rFonts w:ascii="Gill Sans MT" w:hAnsi="Gill Sans MT"/>
        </w:rPr>
        <w:t xml:space="preserve">is essential to overall health </w:t>
      </w:r>
      <w:r>
        <w:rPr>
          <w:rFonts w:ascii="Gill Sans MT" w:hAnsi="Gill Sans MT"/>
        </w:rPr>
        <w:t xml:space="preserve">and protection </w:t>
      </w:r>
      <w:r w:rsidRPr="00AC0CFE">
        <w:rPr>
          <w:rFonts w:ascii="Gill Sans MT" w:hAnsi="Gill Sans MT"/>
        </w:rPr>
        <w:t>outcomes</w:t>
      </w:r>
      <w:r>
        <w:rPr>
          <w:rFonts w:ascii="Gill Sans MT" w:hAnsi="Gill Sans MT"/>
        </w:rPr>
        <w:t>, and is necessary to ensure people and nations meet their full potential.</w:t>
      </w:r>
      <w:r w:rsidRPr="00AC0CF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</w:t>
      </w:r>
      <w:r w:rsidRPr="00AC0CFE">
        <w:rPr>
          <w:rFonts w:ascii="Gill Sans MT" w:hAnsi="Gill Sans MT"/>
        </w:rPr>
        <w:t xml:space="preserve">n order for foreign assistance investments to be effective and sustainable, it is critical that U.S.-funded programming makes progress </w:t>
      </w:r>
      <w:r>
        <w:rPr>
          <w:rFonts w:ascii="Gill Sans MT" w:hAnsi="Gill Sans MT"/>
        </w:rPr>
        <w:t>in</w:t>
      </w:r>
      <w:r w:rsidRPr="00AC0CFE">
        <w:rPr>
          <w:rFonts w:ascii="Gill Sans MT" w:hAnsi="Gill Sans MT"/>
        </w:rPr>
        <w:t xml:space="preserve"> addressing the mental health </w:t>
      </w:r>
      <w:r>
        <w:rPr>
          <w:rFonts w:ascii="Gill Sans MT" w:hAnsi="Gill Sans MT"/>
        </w:rPr>
        <w:t xml:space="preserve">and psychosocial </w:t>
      </w:r>
      <w:r w:rsidRPr="00AC0CFE">
        <w:rPr>
          <w:rFonts w:ascii="Gill Sans MT" w:hAnsi="Gill Sans MT"/>
        </w:rPr>
        <w:t xml:space="preserve">needs </w:t>
      </w:r>
      <w:r>
        <w:rPr>
          <w:rFonts w:ascii="Gill Sans MT" w:hAnsi="Gill Sans MT"/>
        </w:rPr>
        <w:t>of</w:t>
      </w:r>
      <w:r w:rsidRPr="00AC0CFE">
        <w:rPr>
          <w:rFonts w:ascii="Gill Sans MT" w:hAnsi="Gill Sans MT"/>
        </w:rPr>
        <w:t xml:space="preserve"> communities. The U.S. has an opportunity and responsibility to build a cohesive </w:t>
      </w:r>
      <w:r>
        <w:rPr>
          <w:rFonts w:ascii="Gill Sans MT" w:hAnsi="Gill Sans MT"/>
        </w:rPr>
        <w:t>approach</w:t>
      </w:r>
      <w:r w:rsidRPr="00AC0CFE">
        <w:rPr>
          <w:rFonts w:ascii="Gill Sans MT" w:hAnsi="Gill Sans MT"/>
        </w:rPr>
        <w:t xml:space="preserve"> to tackle this global challenge now in order to build a more stable future for </w:t>
      </w:r>
      <w:r>
        <w:rPr>
          <w:rFonts w:ascii="Gill Sans MT" w:hAnsi="Gill Sans MT"/>
        </w:rPr>
        <w:t>the</w:t>
      </w:r>
      <w:r w:rsidRPr="00AC0CFE">
        <w:rPr>
          <w:rFonts w:ascii="Gill Sans MT" w:hAnsi="Gill Sans MT"/>
        </w:rPr>
        <w:t xml:space="preserve"> global community</w:t>
      </w:r>
      <w:r>
        <w:rPr>
          <w:rFonts w:ascii="Gill Sans Infant Std" w:hAnsi="Gill Sans Infant Std"/>
        </w:rPr>
        <w:t>.</w:t>
      </w:r>
    </w:p>
    <w:p w14:paraId="72C0E5C8" w14:textId="77777777" w:rsidR="00E1511F" w:rsidRDefault="00E1511F" w:rsidP="00E1511F">
      <w:pPr>
        <w:tabs>
          <w:tab w:val="left" w:pos="1717"/>
        </w:tabs>
        <w:spacing w:after="0"/>
        <w:rPr>
          <w:rFonts w:ascii="Gill Sans Infant Std" w:eastAsia="Times New Roman" w:hAnsi="Gill Sans Infant Std" w:cs="Times New Roman"/>
          <w:b/>
          <w:bCs/>
          <w:color w:val="DA291C"/>
          <w:sz w:val="40"/>
          <w:szCs w:val="40"/>
        </w:rPr>
      </w:pPr>
      <w:r w:rsidRPr="00802583">
        <w:rPr>
          <w:rFonts w:ascii="Arial" w:eastAsia="Times New Roman" w:hAnsi="Arial" w:cs="Arial"/>
        </w:rPr>
        <w:t>​</w:t>
      </w:r>
      <w:r>
        <w:rPr>
          <w:rFonts w:ascii="Gill Sans Infant Std" w:eastAsia="Times New Roman" w:hAnsi="Gill Sans Infant Std" w:cs="Times New Roman"/>
          <w:b/>
          <w:bCs/>
          <w:color w:val="DA291C"/>
          <w:sz w:val="40"/>
          <w:szCs w:val="40"/>
        </w:rPr>
        <w:t xml:space="preserve">What the Bill Calls For </w:t>
      </w:r>
    </w:p>
    <w:p w14:paraId="6D3C2223" w14:textId="77777777" w:rsidR="00E1511F" w:rsidRDefault="00E1511F" w:rsidP="00E1511F">
      <w:pPr>
        <w:rPr>
          <w:rFonts w:ascii="Gill Sans MT" w:hAnsi="Gill Sans MT"/>
        </w:rPr>
      </w:pPr>
      <w:r w:rsidRPr="00AC0CFE">
        <w:rPr>
          <w:rFonts w:ascii="Gill Sans MT" w:hAnsi="Gill Sans MT"/>
        </w:rPr>
        <w:t>The bipartisan, bicame</w:t>
      </w:r>
      <w:r>
        <w:rPr>
          <w:rFonts w:ascii="Gill Sans MT" w:hAnsi="Gill Sans MT"/>
        </w:rPr>
        <w:t>ral Mental Health in International Development and Humanitarian Settings (MINDS) Act is the first-ever U.S. legislation that addresses mental health and psychosocial support in foreign assistance.</w:t>
      </w:r>
    </w:p>
    <w:p w14:paraId="36F69BEA" w14:textId="77777777" w:rsidR="00E1511F" w:rsidRDefault="00E1511F" w:rsidP="00E1511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bill supports best practices, </w:t>
      </w:r>
      <w:r w:rsidRPr="00AC0CFE">
        <w:rPr>
          <w:rFonts w:ascii="Gill Sans MT" w:hAnsi="Gill Sans MT"/>
        </w:rPr>
        <w:t>lay</w:t>
      </w:r>
      <w:r>
        <w:rPr>
          <w:rFonts w:ascii="Gill Sans MT" w:hAnsi="Gill Sans MT"/>
        </w:rPr>
        <w:t>s</w:t>
      </w:r>
      <w:r w:rsidRPr="00AC0CFE">
        <w:rPr>
          <w:rFonts w:ascii="Gill Sans MT" w:hAnsi="Gill Sans MT"/>
        </w:rPr>
        <w:t xml:space="preserve"> the groundwork for a global mental health strategy</w:t>
      </w:r>
      <w:r>
        <w:rPr>
          <w:rFonts w:ascii="Gill Sans MT" w:hAnsi="Gill Sans MT"/>
        </w:rPr>
        <w:t>, and emphasizes the needs of</w:t>
      </w:r>
      <w:r w:rsidRPr="00AC0CFE">
        <w:rPr>
          <w:rFonts w:ascii="Gill Sans MT" w:hAnsi="Gill Sans MT"/>
        </w:rPr>
        <w:t xml:space="preserve"> vulnerable populations</w:t>
      </w:r>
      <w:r>
        <w:rPr>
          <w:rFonts w:ascii="Gill Sans MT" w:hAnsi="Gill Sans MT"/>
        </w:rPr>
        <w:t xml:space="preserve"> – i</w:t>
      </w:r>
      <w:r w:rsidRPr="00AC0CFE">
        <w:rPr>
          <w:rFonts w:ascii="Gill Sans MT" w:hAnsi="Gill Sans MT"/>
        </w:rPr>
        <w:t>ncluding children in adversity, those living in poverty and conflict zones, women and girls, and other marginalized communities.</w:t>
      </w:r>
      <w:r>
        <w:rPr>
          <w:rFonts w:ascii="Gill Sans MT" w:hAnsi="Gill Sans MT"/>
        </w:rPr>
        <w:t xml:space="preserve"> The MINDS Act: </w:t>
      </w:r>
    </w:p>
    <w:p w14:paraId="2DC83BF2" w14:textId="77777777" w:rsidR="00E1511F" w:rsidRDefault="00E1511F" w:rsidP="00E1511F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Codifies the position of USAID Coordinator for Mental Health and Psychosocial Support;</w:t>
      </w:r>
    </w:p>
    <w:p w14:paraId="75B087E1" w14:textId="77777777" w:rsidR="00E1511F" w:rsidRDefault="00E1511F" w:rsidP="00E1511F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Codifies the USAID MHPSS Working Group to promote inter-bureau and interagency coordination and support the integration of MHPSS in U.S. foreign assistance;</w:t>
      </w:r>
    </w:p>
    <w:p w14:paraId="1059C232" w14:textId="77777777" w:rsidR="00E1511F" w:rsidRDefault="00E1511F" w:rsidP="00E1511F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Requires State and USAID to integrate MHPSS programming across regional bureaus and missions; and</w:t>
      </w:r>
    </w:p>
    <w:p w14:paraId="5E7BAA97" w14:textId="77777777" w:rsidR="00E1511F" w:rsidRDefault="00E1511F" w:rsidP="00E1511F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3B6B91">
        <w:rPr>
          <w:rFonts w:ascii="Gill Sans MT" w:hAnsi="Gill Sans MT"/>
        </w:rPr>
        <w:t xml:space="preserve">Requires the Executive Branch to brief Congress on </w:t>
      </w:r>
      <w:r w:rsidRPr="004A14C9">
        <w:rPr>
          <w:rFonts w:ascii="Gill Sans MT" w:hAnsi="Gill Sans MT"/>
        </w:rPr>
        <w:t xml:space="preserve">implementation of the bill, barriers to MHPSS programing, and overall expenditures </w:t>
      </w:r>
      <w:r w:rsidRPr="004A4A38">
        <w:rPr>
          <w:rFonts w:ascii="Gill Sans MT" w:hAnsi="Gill Sans MT"/>
        </w:rPr>
        <w:t>on MHPSS programming in U.S. foreign assistance.</w:t>
      </w:r>
    </w:p>
    <w:p w14:paraId="494C460F" w14:textId="77777777" w:rsidR="00E1511F" w:rsidRPr="004A14C9" w:rsidRDefault="00E1511F" w:rsidP="00E1511F">
      <w:pPr>
        <w:rPr>
          <w:rFonts w:ascii="Gill Sans MT" w:hAnsi="Gill Sans MT"/>
          <w:color w:val="000000"/>
        </w:rPr>
      </w:pPr>
      <w:r w:rsidRPr="003B6B91">
        <w:rPr>
          <w:rFonts w:ascii="Gill Sans MT" w:hAnsi="Gill Sans MT"/>
          <w:b/>
        </w:rPr>
        <w:t xml:space="preserve">Congressional Leaderships: </w:t>
      </w:r>
      <w:r w:rsidRPr="003B6B91">
        <w:rPr>
          <w:rFonts w:ascii="Gill Sans MT" w:hAnsi="Gill Sans MT"/>
        </w:rPr>
        <w:t>Senator Bob Casey (D-PA), Congressman Ted Deutch (D-FL), and Congressman Joe Wilson (R-SC)</w:t>
      </w:r>
    </w:p>
    <w:p w14:paraId="0E289A2C" w14:textId="0FFC30B0" w:rsidR="00E1511F" w:rsidRPr="00AC0CFE" w:rsidRDefault="00713EAD" w:rsidP="00E1511F">
      <w:pPr>
        <w:rPr>
          <w:rFonts w:ascii="Gill Sans MT" w:hAnsi="Gill Sans MT"/>
        </w:rPr>
      </w:pPr>
      <w:r>
        <w:rPr>
          <w:rFonts w:ascii="Gill Sans MT" w:hAnsi="Gill Sans MT"/>
          <w:b/>
        </w:rPr>
        <w:t>Organizations</w:t>
      </w:r>
      <w:r w:rsidR="00E1511F" w:rsidRPr="00671405">
        <w:rPr>
          <w:rFonts w:ascii="Gill Sans MT" w:hAnsi="Gill Sans MT"/>
          <w:b/>
        </w:rPr>
        <w:t xml:space="preserve"> Endorsing:</w:t>
      </w:r>
      <w:r w:rsidR="00E1511F">
        <w:rPr>
          <w:rFonts w:ascii="Gill Sans MT" w:hAnsi="Gill Sans MT"/>
        </w:rPr>
        <w:t xml:space="preserve"> Save the Children, UNICEF USA, International Rescue Committee, Catholic Relief Services, World </w:t>
      </w:r>
      <w:r w:rsidR="00E1511F" w:rsidRPr="00F475EF">
        <w:rPr>
          <w:rFonts w:ascii="Gill Sans MT" w:hAnsi="Gill Sans MT"/>
        </w:rPr>
        <w:t xml:space="preserve">Vision, </w:t>
      </w:r>
      <w:r w:rsidR="00E1511F">
        <w:rPr>
          <w:rFonts w:ascii="Gill Sans MT" w:hAnsi="Gill Sans MT"/>
          <w:color w:val="000000"/>
        </w:rPr>
        <w:t>T</w:t>
      </w:r>
      <w:r w:rsidR="00E1511F" w:rsidRPr="00F475EF">
        <w:rPr>
          <w:rFonts w:ascii="Gill Sans MT" w:hAnsi="Gill Sans MT"/>
          <w:color w:val="000000"/>
        </w:rPr>
        <w:t>h</w:t>
      </w:r>
      <w:r w:rsidR="00E1511F">
        <w:rPr>
          <w:rFonts w:ascii="Gill Sans MT" w:hAnsi="Gill Sans MT"/>
          <w:color w:val="000000"/>
        </w:rPr>
        <w:t>e Borgen Project, RISE Institute</w:t>
      </w:r>
      <w:r>
        <w:rPr>
          <w:rFonts w:ascii="Gill Sans MT" w:hAnsi="Gill Sans MT"/>
          <w:color w:val="000000"/>
        </w:rPr>
        <w:t xml:space="preserve">, American Academy of Pediatrics </w:t>
      </w:r>
    </w:p>
    <w:sectPr w:rsidR="00E1511F" w:rsidRPr="00AC0CFE" w:rsidSect="00077556">
      <w:type w:val="continuous"/>
      <w:pgSz w:w="12240" w:h="15840"/>
      <w:pgMar w:top="720" w:right="720" w:bottom="720" w:left="720" w:header="720" w:footer="720" w:gutter="0"/>
      <w:cols w:num="2" w:space="0" w:equalWidth="0">
        <w:col w:w="2880" w:space="0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BB58" w14:textId="77777777" w:rsidR="00F05905" w:rsidRDefault="00F05905" w:rsidP="00A808BA">
      <w:pPr>
        <w:spacing w:after="0" w:line="240" w:lineRule="auto"/>
      </w:pPr>
      <w:r>
        <w:separator/>
      </w:r>
    </w:p>
  </w:endnote>
  <w:endnote w:type="continuationSeparator" w:id="0">
    <w:p w14:paraId="655AF62D" w14:textId="77777777" w:rsidR="00F05905" w:rsidRDefault="00F05905" w:rsidP="00A8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Com Cn">
    <w:altName w:val="Franklin Gothic Demi Cond"/>
    <w:charset w:val="00"/>
    <w:family w:val="swiss"/>
    <w:pitch w:val="variable"/>
    <w:sig w:usb0="800000AF" w:usb1="5000204A" w:usb2="00000000" w:usb3="00000000" w:csb0="0000009B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24C7" w14:textId="77777777" w:rsidR="00F05905" w:rsidRDefault="00F05905" w:rsidP="00A808BA">
      <w:pPr>
        <w:spacing w:after="0" w:line="240" w:lineRule="auto"/>
      </w:pPr>
      <w:r>
        <w:separator/>
      </w:r>
    </w:p>
  </w:footnote>
  <w:footnote w:type="continuationSeparator" w:id="0">
    <w:p w14:paraId="00BDB797" w14:textId="77777777" w:rsidR="00F05905" w:rsidRDefault="00F05905" w:rsidP="00A8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F97"/>
    <w:multiLevelType w:val="hybridMultilevel"/>
    <w:tmpl w:val="4546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AFC"/>
    <w:multiLevelType w:val="hybridMultilevel"/>
    <w:tmpl w:val="482C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1866"/>
    <w:multiLevelType w:val="hybridMultilevel"/>
    <w:tmpl w:val="7662E78A"/>
    <w:lvl w:ilvl="0" w:tplc="18F4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E4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B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40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C0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7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26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B04204"/>
    <w:multiLevelType w:val="hybridMultilevel"/>
    <w:tmpl w:val="CE788424"/>
    <w:lvl w:ilvl="0" w:tplc="D6C8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3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9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B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EC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C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5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FC5A48"/>
    <w:multiLevelType w:val="hybridMultilevel"/>
    <w:tmpl w:val="6E9837D4"/>
    <w:lvl w:ilvl="0" w:tplc="1E06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C4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A1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86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6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6A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E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C3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4B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516CE"/>
    <w:multiLevelType w:val="hybridMultilevel"/>
    <w:tmpl w:val="3370D838"/>
    <w:lvl w:ilvl="0" w:tplc="7ED8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81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A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B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4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4F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24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6D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5D"/>
    <w:rsid w:val="00077556"/>
    <w:rsid w:val="001C5F6D"/>
    <w:rsid w:val="001D0BBC"/>
    <w:rsid w:val="001E6E7C"/>
    <w:rsid w:val="00201E20"/>
    <w:rsid w:val="002219A6"/>
    <w:rsid w:val="002369E2"/>
    <w:rsid w:val="00251FCB"/>
    <w:rsid w:val="002744BD"/>
    <w:rsid w:val="002C19BA"/>
    <w:rsid w:val="002F47C8"/>
    <w:rsid w:val="003200F1"/>
    <w:rsid w:val="00331247"/>
    <w:rsid w:val="003A15E6"/>
    <w:rsid w:val="003A168B"/>
    <w:rsid w:val="003C1272"/>
    <w:rsid w:val="0043695D"/>
    <w:rsid w:val="0049447E"/>
    <w:rsid w:val="00506CDC"/>
    <w:rsid w:val="0051772D"/>
    <w:rsid w:val="0055630B"/>
    <w:rsid w:val="005B4117"/>
    <w:rsid w:val="00630EBA"/>
    <w:rsid w:val="006328A0"/>
    <w:rsid w:val="00655F82"/>
    <w:rsid w:val="00671405"/>
    <w:rsid w:val="006800F3"/>
    <w:rsid w:val="00695A2D"/>
    <w:rsid w:val="006C6939"/>
    <w:rsid w:val="00713EAD"/>
    <w:rsid w:val="007512C0"/>
    <w:rsid w:val="007854DD"/>
    <w:rsid w:val="007A3E11"/>
    <w:rsid w:val="007C5CDD"/>
    <w:rsid w:val="00802583"/>
    <w:rsid w:val="0080675D"/>
    <w:rsid w:val="00827001"/>
    <w:rsid w:val="00861700"/>
    <w:rsid w:val="008814C7"/>
    <w:rsid w:val="008E4213"/>
    <w:rsid w:val="00932FA3"/>
    <w:rsid w:val="009530E8"/>
    <w:rsid w:val="009C0E74"/>
    <w:rsid w:val="009E3F95"/>
    <w:rsid w:val="00A01774"/>
    <w:rsid w:val="00A3164F"/>
    <w:rsid w:val="00A47959"/>
    <w:rsid w:val="00A5058C"/>
    <w:rsid w:val="00A61746"/>
    <w:rsid w:val="00A8060F"/>
    <w:rsid w:val="00A808BA"/>
    <w:rsid w:val="00A97D6F"/>
    <w:rsid w:val="00AB3F92"/>
    <w:rsid w:val="00AC0CFE"/>
    <w:rsid w:val="00B24448"/>
    <w:rsid w:val="00B57CFB"/>
    <w:rsid w:val="00BD7284"/>
    <w:rsid w:val="00C008DB"/>
    <w:rsid w:val="00C30E13"/>
    <w:rsid w:val="00C51B09"/>
    <w:rsid w:val="00C979DD"/>
    <w:rsid w:val="00D33CD0"/>
    <w:rsid w:val="00D9151A"/>
    <w:rsid w:val="00DB09E9"/>
    <w:rsid w:val="00E11223"/>
    <w:rsid w:val="00E1410C"/>
    <w:rsid w:val="00E1511F"/>
    <w:rsid w:val="00EA2C57"/>
    <w:rsid w:val="00F017C0"/>
    <w:rsid w:val="00F05905"/>
    <w:rsid w:val="00F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80D033"/>
  <w15:chartTrackingRefBased/>
  <w15:docId w15:val="{BADBFBC0-7043-4324-B570-F698DBA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BA"/>
  </w:style>
  <w:style w:type="paragraph" w:styleId="Footer">
    <w:name w:val="footer"/>
    <w:basedOn w:val="Normal"/>
    <w:link w:val="FooterChar"/>
    <w:uiPriority w:val="99"/>
    <w:unhideWhenUsed/>
    <w:rsid w:val="00A8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BA"/>
  </w:style>
  <w:style w:type="paragraph" w:styleId="ListParagraph">
    <w:name w:val="List Paragraph"/>
    <w:basedOn w:val="Normal"/>
    <w:uiPriority w:val="34"/>
    <w:qFormat/>
    <w:rsid w:val="00C30E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4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C57"/>
    <w:rPr>
      <w:b/>
      <w:bCs/>
    </w:rPr>
  </w:style>
  <w:style w:type="character" w:customStyle="1" w:styleId="normaltextrun">
    <w:name w:val="normaltextrun"/>
    <w:basedOn w:val="DefaultParagraphFont"/>
    <w:rsid w:val="008E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2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82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66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042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DB028D246C14FB69E20BF4D0FAA7F" ma:contentTypeVersion="12" ma:contentTypeDescription="Create a new document." ma:contentTypeScope="" ma:versionID="06516dec301994f0461b94ac5ed852f1">
  <xsd:schema xmlns:xsd="http://www.w3.org/2001/XMLSchema" xmlns:xs="http://www.w3.org/2001/XMLSchema" xmlns:p="http://schemas.microsoft.com/office/2006/metadata/properties" xmlns:ns3="4f1359d5-5a41-4b40-983c-6f028d9613d5" xmlns:ns4="cde4dda2-a68c-459f-8c66-64f7799a2931" targetNamespace="http://schemas.microsoft.com/office/2006/metadata/properties" ma:root="true" ma:fieldsID="6feeb22a649f11c2016b1496068d3ec0" ns3:_="" ns4:_="">
    <xsd:import namespace="4f1359d5-5a41-4b40-983c-6f028d9613d5"/>
    <xsd:import namespace="cde4dda2-a68c-459f-8c66-64f7799a2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59d5-5a41-4b40-983c-6f028d961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4dda2-a68c-459f-8c66-64f7799a2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C6DFB-827E-4892-B109-D8B15C76997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4f1359d5-5a41-4b40-983c-6f028d9613d5"/>
    <ds:schemaRef ds:uri="http://schemas.microsoft.com/office/2006/metadata/properties"/>
    <ds:schemaRef ds:uri="http://schemas.openxmlformats.org/package/2006/metadata/core-properties"/>
    <ds:schemaRef ds:uri="cde4dda2-a68c-459f-8c66-64f7799a29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2AE4B4-4C78-4735-BF2F-39586C074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5B7AB-2261-4AC1-A6E3-AEE839E7E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59d5-5a41-4b40-983c-6f028d9613d5"/>
    <ds:schemaRef ds:uri="cde4dda2-a68c-459f-8c66-64f7799a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Wynveen, Leigh</dc:creator>
  <cp:keywords/>
  <dc:description/>
  <cp:lastModifiedBy>Orcutt, Shannon</cp:lastModifiedBy>
  <cp:revision>8</cp:revision>
  <dcterms:created xsi:type="dcterms:W3CDTF">2021-06-09T18:43:00Z</dcterms:created>
  <dcterms:modified xsi:type="dcterms:W3CDTF">2021-06-14T15:18:00Z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0x010100DE3DB028D246C14FB69E20BF4D0FAA7F</vt:lpwstr>
  </property>
</Properties>
</file>